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tLeast" w:line="288" w:before="0" w:after="0"/>
        <w:jc w:val="right"/>
        <w:textAlignment w:val="baseline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 xml:space="preserve">Приложение к приказу Департамента </w:t>
      </w:r>
    </w:p>
    <w:p>
      <w:pPr>
        <w:pStyle w:val="Normal"/>
        <w:shd w:val="clear" w:fill="FFFFFF"/>
        <w:spacing w:lineRule="atLeast" w:line="288" w:before="0" w:after="0"/>
        <w:jc w:val="right"/>
        <w:textAlignment w:val="baseline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 xml:space="preserve">по чрезвычайным ситуациям Кузбасса </w:t>
        <w:br/>
        <w:t>от «__» ________ 20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u w:val="none"/>
          <w:lang w:eastAsia="ru-RU"/>
        </w:rPr>
        <w:t>25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 xml:space="preserve"> года № __</w:t>
      </w:r>
    </w:p>
    <w:p>
      <w:pPr>
        <w:pStyle w:val="Normal"/>
        <w:shd w:val="clear" w:fill="FFFFFF"/>
        <w:spacing w:lineRule="atLeast" w:line="288" w:before="0" w:after="0"/>
        <w:jc w:val="center"/>
        <w:textAlignment w:val="baseline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tLeast" w:line="288" w:before="0" w:after="0"/>
        <w:jc w:val="center"/>
        <w:textAlignment w:val="baseline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>(ПРОЕКТ)</w:t>
      </w:r>
    </w:p>
    <w:p>
      <w:pPr>
        <w:pStyle w:val="Normal"/>
        <w:shd w:val="clear" w:fill="FFFFFF"/>
        <w:spacing w:lineRule="atLeast" w:line="288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i/>
          <w:i/>
          <w:iCs/>
          <w:spacing w:val="2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pacing w:val="2"/>
          <w:sz w:val="28"/>
          <w:szCs w:val="28"/>
          <w:u w:val="single"/>
          <w:lang w:eastAsia="ru-RU"/>
        </w:rPr>
      </w:r>
    </w:p>
    <w:p>
      <w:pPr>
        <w:pStyle w:val="Normal"/>
        <w:shd w:val="clear" w:fill="FFFFFF"/>
        <w:spacing w:lineRule="atLeast" w:line="288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i/>
          <w:i/>
          <w:iCs/>
          <w:spacing w:val="2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pacing w:val="2"/>
          <w:sz w:val="28"/>
          <w:szCs w:val="28"/>
          <w:u w:val="single"/>
          <w:lang w:eastAsia="ru-RU"/>
        </w:rPr>
      </w:r>
    </w:p>
    <w:p>
      <w:pPr>
        <w:pStyle w:val="Normal"/>
        <w:shd w:val="clear" w:fill="FFFFFF"/>
        <w:spacing w:lineRule="atLeast" w:line="288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  <w:lang w:eastAsia="ru-RU"/>
        </w:rPr>
        <w:t xml:space="preserve">ПРОГРАММА 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left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  <w:lang w:eastAsia="ru-RU"/>
        </w:rPr>
        <w:t>профилактики рисков причинения вреда (ущерба)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left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  <w:lang w:eastAsia="ru-RU"/>
        </w:rPr>
        <w:t>охраняемым законом ценностям на 2026 год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left="0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left="0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Общие положения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Программа профилактики рисков причинения вреда (ущерба) охраняемым законом ценностям (далее – Программа) направлена на предупреждение нарушений обязательных требований в области защиты населения и территорий от чрезвычайных ситуаций регионального, межмуниципального и муниципального характера на территории Кемеровской области – Кузбасса в 2026 году, соблюдение которых проверяется в ходе осуществления государственного регионального надзора в области защиты населения и территорий от чрезвычайных ситуаций регионального, межмуниципального и муниципального характера в Кемеровской области – Кузбассе (далее – региональный государственный надзор) в целях обеспечения соблюдения юридическими лицами, их руководителями и иными должностными лицами (далее – юридические лица), индивидуальными предпринимателями, их уполномоченными представителями (далее – индивидуальные предприниматели) за исключением юридических лиц и индивидуальных предпринимателей, в отношении которых осуществляется федеральный государственный надзор в области защиты населения и территорий от чрезвычайных ситуаций природного и техногенного характера (далее – контролируемые лица), требований, установленных Федеральным законом  от 21.12.1994 № 68-ФЗ «О защите населения и территорий от чрезвычайных ситуаций природного и техногенного характера», принимаемыми в соответствии с ним другими федеральными законами и иными нормативными правовыми актами Российской Федерации, постановлением Правительства Кемеровской области – Кузбасса от 27.09.2021 № 572 «Об утверждении Положения о региональном государственном надзоре в области защиты населения и территорий Кемеровской области – Кузбасса от чрезвычайных ситуаций», постановлением Правительства Кемеровской области – Кузбасса от 23.12.2021 № 779 «Об утверждении Порядка осуществления государственного надзора за реализацией органами местного самоуправления муниципальных образований Кемеровской области – Кузбасса полномочий в области защиты населения и территорий от чрезвычайных ситуаций»                          и иными нормативными правовыми актами Кемеровской области – Кузбасса (далее – обязательные требования), в соответствии с задачами, возложенными на единую государственную систему предупреждения и ликвидации чрезвычайных ситуаций.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1.2. Наименование органа государственного контроля (надзора) – Департамент по чрезвычайным ситуациям Кузбасса (далее – Департамент).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1.3. Срок исполнения мероприятий Программы - 31.12.2026 г.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1.4. Ответственный за организацию проведения профилактических мероприятий Программы - начальник отдела надзора Департамента – Мамеко Евгений Валерьевич.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1.5. Ответственные за исполнение и проведение мероприятий Программы – государственные гражданские служащие отдела надзора Департамента.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1.6. Участники Программы: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Государственное казенное учреждение «Агентство по защите населения и территории Кузбасса», государственное образовательное бюджетное учреждение дополнительного профессионального образования «Кузбасский объединенный учебно-методический Центр по гражданской обороне, чрезвычайным ситуациям, пожарной безопасности»;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Юридические лица, индивидуальные предприниматели, органы местного самоуправления и должностные лица органов местного самоуправления, а также население Кемеровской области – Кузбасса.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Цели и задачи Программы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2.1. Цели Программы: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предупреждение нарушений обязательных требований, устранение причин, факторов и условий, способствующих нарушениям обязательных требований;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повышение прозрачности системы регионального государственного надзора.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Задачи Программы: 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 Департамента; 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снижение   административной   нагрузки  на   юридических  лиц, индивидуаль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ных предпринимателей;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выявление причин, факторов и условий, способствующих возникновению нарушений обязательных требований;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снижение количества нарушений обязательных требований, выявляемых в ходе проведения регионального государственного надзора;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разъяснение юридическим лицам, индивидуальным предпринимателям обязательных требований, правил безопасного поведения при возникновении чрезвычайной ситуации и повышение уровня культуры безопасности жизнедеятельности населения;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мотивация к добросовестному поведению и, как следствие, снижение уровня ущерба охраняемым законом ценностям.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Анализ результатов осуществления регионального государственного надзора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Согласно утвержденному Перечню юридических лиц и индивидуальных предпринимателей, в отношении которых осуществляется региональный государственный надзор в области защиты населения и территории Кемеровской области – Кузбасса от чрезвычайных ситуаций на территории Кемеровской области — Кузбасса зарегистрировано 142 контролируемого лица: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53 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онтролируемых лиц категории значительного риска;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58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контролируемого лица категории среднего риска;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31 орган местного самоуправления.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Кемеровской </w:t>
        <w:br/>
        <w:t xml:space="preserve">области – Кузбасса от 23.12.2021 № 779 «Об утверждении Порядка осуществления государственного надзора за реализацией органами местного самоуправления муниципальных образований Кемеровской </w:t>
        <w:br/>
        <w:t>области – Кузбасса полномочий в области защиты населения и территорий от чрезвычайных ситуаций» в 2025 году проведено 5 профилактических мероприятий в форме профилактических визитов органов местного самоуправления.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Ключевые и индикативные показатели и их целевые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значения для регионального государственного надзора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В систему показателей результативности и эффективности деятельности Департамента входят: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</w:t>
        <w:tab/>
        <w:t>ключевые показатели регионального государственного надзора, включающие: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количество людей, погибших при чрезвычайных ситуациях, возникших на контролируемых объектах (чел.);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материальный ущерб, причиненный в результате чрезвычайных ситуаций, возникших на контролируемых объектах (млн руб.);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</w:t>
        <w:tab/>
        <w:t>индикативные показатели регионального государственного надзора.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</w:t>
        <w:tab/>
        <w:t>Сведения о достижении ключевых показателей и сведения об индикативных показателях, в том числе о влиянии профилактических мероприятий и надзорных мероприятий на достижение ключевых показателей, ежегодно включаются в доклад о региональном государственном надзоре.</w:t>
      </w:r>
    </w:p>
    <w:p>
      <w:pPr>
        <w:pStyle w:val="Normal"/>
        <w:spacing w:lineRule="auto" w:line="240" w:before="0" w:after="150"/>
        <w:jc w:val="both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4.3. Ключевые показатели регионального государственного надзора в области защиты населения и территорий от чрезвычайных ситуаций на территории Кемеровской области – Кузбасса: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eastAsia="Times New Roman" w:cs="Arial" w:ascii="Arial" w:hAnsi="Arial"/>
          <w:sz w:val="20"/>
          <w:szCs w:val="20"/>
          <w:lang w:eastAsia="ru-RU"/>
        </w:rPr>
      </w:r>
    </w:p>
    <w:tbl>
      <w:tblPr>
        <w:tblW w:w="907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3904"/>
      </w:tblGrid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Целевое значение показателя</w:t>
            </w:r>
          </w:p>
        </w:tc>
      </w:tr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людей, погибших при чрезвычайных ситуациях, возникших на контролируемых объектах, на 100 тыс. населения (чел.)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Формула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 = П / Н</w:t>
            </w:r>
          </w:p>
        </w:tc>
      </w:tr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Расшифровка (данных) переменных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</w:p>
        </w:tc>
      </w:tr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 - количество людей, погибших при чрезвычайных ситуациях, возникших на контролируемых объектах, на 100 тыс. населения (чел.);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 - количество людей, погибших при чрезвычайных ситуациях, возникших на контролируемых объектах (чел.);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 - численность населения Кемеровской области – Кузбасса (чел.)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журнал учета чрезвычайных ситуаций;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данные Главного управления МЧС России по Кемеровской области – Кузбассу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07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3904"/>
      </w:tblGrid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Целевое значение показателя</w:t>
            </w:r>
          </w:p>
        </w:tc>
      </w:tr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Материальный ущерб, причиненный в результате чрезвычайных ситуаций, возникших на контролируемых объектах, на валовый региональный продукт (млн руб.)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Формула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 = У / В</w:t>
            </w:r>
          </w:p>
        </w:tc>
      </w:tr>
      <w:tr>
        <w:trPr/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 - материальный ущерб, причиненный в результате чрезвычайных ситуаций, возникших на контролируемых объектах, на валовый региональный продукт (млн руб.);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 - сумма материального ущерба, причиненного в результате чрезвычайных ситуаций, возникших на контролируемых объектах (млн руб.);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- валовый региональный продукт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(млн руб.)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журнал учета чрезвычайных ситуаций;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данные Главного управления МЧС России по Кемеровской области – Кузбассу;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</w:tbl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Перечень индикативных показателей, применяемых при осуществлении регионального государственного надзора в области защиты населения и территорий от чрезвычайных ситуаций на территории Кемеровской области – Кузбасса: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eastAsia="Times New Roman" w:cs="Arial" w:ascii="Arial" w:hAnsi="Arial"/>
          <w:sz w:val="20"/>
          <w:szCs w:val="20"/>
          <w:lang w:eastAsia="ru-RU"/>
        </w:rPr>
      </w:r>
    </w:p>
    <w:tbl>
      <w:tblPr>
        <w:tblW w:w="907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5"/>
        <w:gridCol w:w="2721"/>
        <w:gridCol w:w="2497"/>
        <w:gridCol w:w="328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Расчет показателя (%)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надзорных мероприятий, результаты которых были признаны недействительными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1028700" cy="419100"/>
                  <wp:effectExtent l="0" t="0" r="0" b="0"/>
                  <wp:docPr id="1" name="Рисунок 12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2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Кпр. нд. - количество проведенных надзорных мероприятий, результаты которых были признаны недействительными (ед.);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Кобщ. пр. - общее количество проведенных надзорных мероприятий (ед.)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предписаний об устранении выявленных нарушений, признанных недействительными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1257300" cy="419100"/>
                  <wp:effectExtent l="0" t="0" r="0" b="0"/>
                  <wp:docPr id="2" name="Рисунок 1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Кпред. нд. - количество предписаний, признанных недействительными (ед.);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Кпредп. общ. - общее количество выданных предписаний (ед.)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надзорных мероприятий, по которым органами прокуратуры внесены представления за нарушение порядка осуществления контрольно-надзорной деятельности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1343025" cy="419100"/>
                  <wp:effectExtent l="0" t="0" r="0" b="0"/>
                  <wp:docPr id="3" name="Рисунок 10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Кпров. предст. - количество надзорных мероприятий, по которым внесены представления органами прокуратуры (ед.);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Кобщ. пр. - общее количество проведенных надзорных мероприятий (ед.)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протоколов об административных правонарушениях, признанных недействительными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1171575" cy="409575"/>
                  <wp:effectExtent l="0" t="0" r="0" b="0"/>
                  <wp:docPr id="4" name="Рисунок 9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9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Кпост. нед. - количество протоколов, признанных недействительными (ед.);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Кпост. общ. - общее количество составленных протоколов (ед.)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Виды профилактических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5.1. Департаментом в рамках программы профилактики рисков причинения вреда проводятся следующие профилактические мероприятия: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информирование;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обобщение правоприменительной практики;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объявление предостережения;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консультирование;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профилактический визит.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5.2.</w:t>
        <w:tab/>
        <w:t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в информационно-телекоммуникационной сети «Интернет» на официальном сайте Департамента,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6. Ключевые риски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Ключевыми и наиболее значимыми рисками являются: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 Увеличение погибших и травмированных в чрезвычайных ситуациях людей вследствие природных и техногенных чрезвычайных ситуаций, которые невозможно прогнозировать, в том числе: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паводки, наводнения и маловодье;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биолого-социальные угрозы; 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опасные гидрометеорологические и геологические явления, включая сели, оползни, лавины и иные природные риски.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Увеличение погибших и травмированных при чрезвычайных ситуациях вследствие повышения пожарной опасности на соответствующих территориях, вызванных неблагоприятными погодными явлениями (аномально холодная, либо жаркая погода).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64480" cy="3444875"/>
            <wp:effectExtent l="0" t="0" r="0" b="0"/>
            <wp:wrapSquare wrapText="largest"/>
            <wp:docPr id="5" name="Объект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7. Ожидаемые результаты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7.1. Основным результатом реализации Программы профилактических мероприятий является предупреждение нарушений обязательных требований.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Программа направлена на обеспечение максимально возможного уменьшения рисков возникновения чрезвычайных ситуаций, сохранение жизни и здоровья людей, снижение размеров ущерба окружающей среде и материальных потерь в случае их возникновения.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План-график проведения профилактических мероприятий на 2026 год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194" w:type="dxa"/>
        <w:jc w:val="left"/>
        <w:tblInd w:w="-572" w:type="dxa"/>
        <w:tblLayout w:type="fixed"/>
        <w:tblCellMar>
          <w:top w:w="0" w:type="dxa"/>
          <w:left w:w="149" w:type="dxa"/>
          <w:bottom w:w="0" w:type="dxa"/>
          <w:right w:w="149" w:type="dxa"/>
        </w:tblCellMar>
      </w:tblPr>
      <w:tblGrid>
        <w:gridCol w:w="709"/>
        <w:gridCol w:w="5245"/>
        <w:gridCol w:w="1892"/>
        <w:gridCol w:w="2347"/>
      </w:tblGrid>
      <w:tr>
        <w:trPr>
          <w:tblHeader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Nimbus Roman" w:hAnsi="Nimbus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Nimbus Roman" w:hAnsi="Nimbus Roman"/>
                <w:b/>
                <w:bCs/>
                <w:lang w:eastAsia="ru-RU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both"/>
              <w:textAlignment w:val="baseline"/>
              <w:rPr>
                <w:rFonts w:ascii="Nimbus Roman" w:hAnsi="Nimbus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Nimbus Roman" w:hAnsi="Nimbus Roman"/>
                <w:b/>
                <w:bCs/>
                <w:lang w:eastAsia="ru-RU"/>
              </w:rPr>
              <w:t>Наименование проводимого мероприятия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Nimbus Roman" w:hAnsi="Nimbus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Nimbus Roman" w:hAnsi="Nimbus Roman"/>
                <w:b/>
                <w:bCs/>
                <w:lang w:eastAsia="ru-RU"/>
              </w:rPr>
              <w:t>Срок исполнения</w:t>
            </w:r>
          </w:p>
        </w:tc>
      </w:tr>
      <w:tr>
        <w:trPr>
          <w:trHeight w:val="55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Проведение профилактических визитов</w:t>
            </w:r>
            <w:r>
              <w:rPr>
                <w:rFonts w:ascii="Nimbus Roman" w:hAnsi="Nimbus Roman"/>
              </w:rPr>
              <w:t xml:space="preserve"> </w:t>
            </w: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в форме профилактической беседы по месту осуществления деятельности контролируемого лица либо по видео-конференц-связи в соответствии со статьей 52 Федерального закона от 31.07.2020 № 248-ФЗ "О государственном контроле (надзоре) и муниципальном контроле в Российской Федерации" и пунктом 3.7 Положения о региональном государственном надзоре в области защиты населения и территорий Кемеровской области – Кузбасса от чрезвычайных ситуаций, утвержденного постановлением Правительства Кемеровской области – Кузбасса от 27.09.2022 № 572.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Должностные лица Департамента, уполномоченные на осуществление надзора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В течении 2026 года</w:t>
            </w:r>
            <w:r>
              <w:rPr>
                <w:rFonts w:ascii="Nimbus Roman" w:hAnsi="Nimbus Roman"/>
              </w:rPr>
              <w:t xml:space="preserve"> </w:t>
            </w: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по месту осуществления деятельности контролируемых лиц или по видео-конференц-связи согласно приложению к данной программе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Составление и направление предостережений о недопустимости нарушения обязательных требований в соответствии со статьей 49 Федерального закона от 31.07.2020 № 248-ФЗ "О государственном контроле (надзоре) и муниципальном контроле в Российской Федерации" и пунктом 3.5 Положения</w:t>
            </w:r>
          </w:p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о региональном государственном надзоре в области защиты населения и территорий Кемеровской области – Кузбасса от чрезвычайных ситуаций, утвержденного постановлением Правительства Кемеровской области – Кузбасса от 27.09.2022 № 572.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Должностные лица Департамента, уполномоченные на осуществление надзора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Незамедлительно,</w:t>
            </w:r>
          </w:p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Размещение и поддержание в актуальном состоянии в информационно-телекоммуникационной сети «Интернет» на официальном сайте Департамента: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текстов нормативных правовых актов, регулирующих осуществление регионального государственного надзора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Постоянно, по мере необходимости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сведений об изменениях, внесенных в нормативные правовые акты, регулирующие осуществление регионального государственного надзора, о сроках и порядке их вступления в силу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Постоянно, по мере необходимости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требований, а также тексты указанных нормативных правовых актов в действующей редакции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Постоянно, по мере необходимости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утвержденных проверочных листов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Постоянно, по мере необходимости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перечень контролируемых лиц,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30 сентября 2026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план проведения Департаментом плановых надзорных мероприятий (при изменении законодательства Российской Федерации)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27 декабря 2026, при наличии плановых надзорных мероприятий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Обобщение практики осуществления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01 февраля 2026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Размещение на официальном сайте Департамента в сети «Интернет» результатов контрольно-надзорных мероприятий за прошедший календарный год,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01 марта 2026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Разработка проекта программы профилактики рисков причинения вреда на 2027 год и его размещение на официальном сайте Департамента в сети «Интернет»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30 сентября 2026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Утверждение программы профилактики рисков причинения вреда на 2027 год</w:t>
            </w:r>
            <w:r>
              <w:rPr>
                <w:rFonts w:ascii="Nimbus Roman" w:hAnsi="Nimbus Roman"/>
              </w:rPr>
              <w:t xml:space="preserve"> </w:t>
            </w: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и ее размещение на официальном сайте Департамента в сети «Интернет»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Начальник отдела надзора Департамента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20 декабря 2026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График проведения профилактических визитов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форме профилактической беседы по месту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осуществления деятельности органов местного самоуправления 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(или по видео-конференц-связи)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0350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502"/>
        <w:gridCol w:w="2369"/>
        <w:gridCol w:w="1531"/>
        <w:gridCol w:w="1681"/>
        <w:gridCol w:w="1708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Наименование юридического лица, органа местного самоуправления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Место (места) фактического осуществления деятельности юридического лица (ЮЛ)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Идентификационный номер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налогоплательщика (ИНН)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Информация об отнесении контролируемого лица к определенной категории риска, определенном классу опасности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Дата начала проведения профилактического визита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652420, Кемеровская область – Кузбасс,</w:t>
              <w:br/>
              <w:t xml:space="preserve">г. Березовский, </w:t>
              <w:br/>
              <w:t>пр. Ленина, д. 22;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4203003639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1 квартал 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Администрация Ижморского муниципального округа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 xml:space="preserve">652120, Кемеровская область — Кузбасс,  пгт. Ижморский, </w:t>
              <w:br/>
              <w:t>ул. Ленинская, д. 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4233001082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Администрация Новокузнецкого городского округа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 xml:space="preserve">654080, Кемеровская область – Кузбасс,  г. Новокузнецк, </w:t>
              <w:br/>
              <w:t>ул. Кирова, 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4216005979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2 квартал 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Администрация Ленинск-Кузнецкого муниципального округа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652507, Кемеровская область, г. Ленинск-Кузнецкий, ул. Григорченкова, 47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4236002912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Администрация Гурьевского муниципального округа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652782, Кемеровская область — Кузбасс,</w:t>
              <w:br/>
              <w:t xml:space="preserve">г. Гурьевск, </w:t>
              <w:br/>
              <w:t>ул. Коммунистическая, д. 21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3917000800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3 квартал 2026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Администрация Кемеровского муниципального округа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50992, Кемеровская область — Кузбасс,</w:t>
              <w:br/>
              <w:t xml:space="preserve"> г. Кемерово, ул. Совхозная, 1а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br/>
              <w:t>4234002138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bookmarkStart w:id="0" w:name="_GoBack_Копия_1"/>
            <w:bookmarkEnd w:id="0"/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4 квартал 2026</w:t>
            </w:r>
          </w:p>
        </w:tc>
      </w:tr>
    </w:tbl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График проведения обязательных профилактических визитов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 месту осуществления деятельности контролируемого лица</w:t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65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326"/>
        <w:gridCol w:w="2160"/>
        <w:gridCol w:w="1590"/>
        <w:gridCol w:w="1859"/>
        <w:gridCol w:w="1875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юридического лица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Место (места) фактического осуществления деятельности юридического лица (ЮЛ)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Идентификационный номер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налогоплательщика (ИНН)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Информация об отнесении контролируемого лица к определенной категории риска, определенном классу опасности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 начала проведения обязательного профилактического визита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hyperlink r:id="rId7" w:tgtFrame="ООО ЭНЕРГОСЕРВИС Г. ГУРЬЕВСКА&quot;">
              <w:r>
                <w:rPr>
                  <w:rStyle w:val="Hyperlink"/>
                  <w:rFonts w:ascii="Nimbus Roman" w:hAnsi="Nimbus Roman"/>
                  <w:color w:val="000000"/>
                  <w:sz w:val="24"/>
                  <w:szCs w:val="24"/>
                  <w:u w:val="none"/>
                </w:rPr>
                <w:t>Общество с ограниченной ответственностью «Энергосервис г. Гурьевска»</w:t>
              </w:r>
            </w:hyperlink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652780, Кемеровская область - Кузбасс, </w:t>
              <w:br/>
              <w:t xml:space="preserve"> г. Гурьевск, </w:t>
              <w:br/>
              <w:t xml:space="preserve"> ул. Партизанская, </w:t>
              <w:br/>
              <w:t>д. 19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627" w:after="62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4202049045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21.01.2026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Общество с ограниченной ответственностью «Березовские коммунальные системы»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52421, Кемеровская область – Кузбасс, </w:t>
              <w:br/>
              <w:t>г. Березовский,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ул. Мира, 1А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4250000459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28" w:after="228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23.01.2026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«Теплоресурс»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/>
              <w:suppressAutoHyphens w:val="true"/>
              <w:bidi w:val="0"/>
              <w:spacing w:lineRule="auto" w:line="240" w:before="0" w:after="0"/>
              <w:ind w:hanging="0" w:left="113" w:right="-57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652774, Кемеровская область – Кузбасс, Гурьевский район, с. Малая Салаирка, пер. Школьный, д. 20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4202042410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912" w:after="912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12" w:after="1112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11.02.2026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Муниципальное бюджетное учреждение «Пожарная часть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с. Красное по пожарной охране Краснинской и Шабановской сельских территорий Ленинск-Кузнецкого муниципального округа» (МБУ ПЧ с. Красное)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652572, Кемеровская область – Кузбасс, Ленинск – Кузнецкий район,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с. Красное, ул. Пушкина, д.12, корп. 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4212028277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881" w:after="1881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881" w:after="208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13.02.2026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«Водоканал»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654006, Кемеровская область – Кузбасс, </w:t>
              <w:br/>
              <w:t>г. Новокузнецк,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пр. Строителей, д. 98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4217166136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18.02.2026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Муниципальное казенное учреждение «Управление жизнеобеспечения Ижморского муниципального округа»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652120, Кемеровская область – Кузбасс, Ижморский муниципальный округ, </w:t>
              <w:br/>
              <w:t>пгт. Ижморский,  ул. Коммунистическая, д.10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28" w:after="228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4246018894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342" w:after="428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20.02.2026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«Горэлектросеть»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654005, Кемеровская область – Кузбасс, </w:t>
              <w:br/>
              <w:t>г. Новокузнецк,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ул. Орджоникидзе, д. 12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28" w:after="228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4217127144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11.03.2026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Общество с ограниченной ответственностью «Ленинск - Кузнецкая электросеть»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652515, 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Кемеровская область – Кузбасс,  Ленинск – Кузнецкий муниципальный округ, г.  Ленинск – Кузнецкий, ул. Пушкина, </w:t>
              <w:br/>
              <w:t>д. 60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4212011731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13.03.2026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«ЭнергоКомпания»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652642, Кемеровская область - Кузбасс, г. Белово, пгт Бачатский, </w:t>
              <w:br/>
              <w:t>ул. Комсомольская, д.10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4202044463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71" w:after="257"/>
              <w:ind w:hanging="0" w:lef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18.03.2026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«Теплоресурс»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652470, Кемеровская область – Кузбасс, г. Анжеро-Судженск,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ул. Милицейская, д. 64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4246019288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20.03.2026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Nimbus Roman" w:hAnsi="Nimbus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«Новокузнецк</w:t>
              <w:br/>
              <w:t>горсвет»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654006, Кемеровская область – Кузбасс, г. Новокузнецк,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ул. Орджоникидзе, д. 12а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4217069774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cs="Times New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08.04.2026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Общество с ограниченной ответственностью «Ленинск — Кузнецкие коммунальные системы»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652523, 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Кемеровская область – Кузбасс,  Ленинск – Кузнецкий муниципальный округ, г.  Ленинск – Кузнецкий, ул. Телефонная, д. 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4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342" w:after="342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212040940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26" w:after="122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10.04.2026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«А-Энерго»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652150, Кемеровская область – Кузбасс, Мариинский муниципальный округ,</w:t>
              <w:br/>
              <w:t>г. Мариинск, ул. Юбилейная, д. 2А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4205331498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12" w:after="1112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22.04.2026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</w:t>
            </w:r>
            <w:hyperlink r:id="rId8" w:tgtFrame="ООО РООС&quot;">
              <w:r>
                <w:rPr>
                  <w:rStyle w:val="Hyperlink"/>
                  <w:rFonts w:ascii="Nimbus Roman" w:hAnsi="Nimbus Roman"/>
                  <w:color w:val="000000"/>
                  <w:kern w:val="0"/>
                  <w:sz w:val="24"/>
                  <w:szCs w:val="24"/>
                  <w:u w:val="none"/>
                  <w:shd w:fill="auto" w:val="clear"/>
                  <w:lang w:val="ru-RU" w:bidi="ar-SA"/>
                </w:rPr>
                <w:t>бщество с ограниченной ответственностью «Региональное оперативное обслуживание сетей»</w:t>
              </w:r>
            </w:hyperlink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652616, Кемеровская область - Кузбасс, г. Белово, ул. Володарского, д. 1Б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4202053161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741" w:after="94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24.04.2026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9" w:tgtFrame="ООО ТЕПЛОЭНЕРГЕТИК&quot;">
              <w:r>
                <w:rPr>
                  <w:rStyle w:val="Hyperlink"/>
                  <w:rFonts w:ascii="Nimbus Roman" w:hAnsi="Nimbus Roman"/>
                  <w:color w:val="000000"/>
                  <w:kern w:val="0"/>
                  <w:sz w:val="24"/>
                  <w:szCs w:val="24"/>
                  <w:u w:val="none"/>
                  <w:shd w:fill="auto" w:val="clear"/>
                  <w:lang w:val="ru-RU" w:bidi="ar-SA"/>
                </w:rPr>
                <w:t>Общество с ограниченной ответственностью «Теплоэнергетик»</w:t>
              </w:r>
            </w:hyperlink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652600, Кемеровская область - Кузбасс, г Белово, ул Аэродромная, д. 2В, к. 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4202030492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456" w:after="65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06.05.2026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14" w:after="114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Акционерное общество «Органика»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654034, Кемеровская область – Кузбасс, г. Новокузнецк,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ш. Кузнецкое, д. 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4221000630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85" w:after="285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285" w:after="485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03.06.2026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Общество с ограниченной ответственностью «Энерготранзит»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654005, 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Кемеровская область – Кузбасс, </w:t>
              <w:br/>
              <w:t>г. Новокузнецк, ул. Коммунальная, д. 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  <w:t>5406603432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456" w:after="65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22.07.2026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18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10" w:tgtFrame="ООО ЧИСТАЯ ВОДА&quot;">
              <w:r>
                <w:rPr>
                  <w:rStyle w:val="ListLabel21"/>
                  <w:rFonts w:ascii="Nimbus Roman" w:hAnsi="Nimbus Roman"/>
                  <w:color w:val="000000"/>
                  <w:kern w:val="0"/>
                  <w:sz w:val="24"/>
                  <w:szCs w:val="24"/>
                  <w:shd w:fill="auto" w:val="clear"/>
                  <w:lang w:val="ru-RU" w:bidi="ar-SA"/>
                </w:rPr>
                <w:t>Общество с ограниченной ответственностью «Чистая вода»</w:t>
              </w:r>
            </w:hyperlink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652470, Кемеровская область – Кузбасс, </w:t>
              <w:br/>
              <w:t xml:space="preserve">г. Анжеро-Судженск, </w:t>
              <w:br/>
              <w:t>ул. Кемсеть, д. 8А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456" w:after="456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4246023100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456" w:after="456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513" w:after="713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24.07.2026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Общество с ограниченной ответственностью «Сибэнерго»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654005, К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емеровская область – Кузбасс, </w:t>
              <w:br/>
              <w:t>г. Новокузнецк, пр-д. Колхозный, д. 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28" w:after="228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  <w:t>4217085977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456" w:after="65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12.08.2026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«ТВК»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652614, Кемеровская область - Кузбасс, г Белово, пгт Грамотеино, мкр Листвяжный, зд. 5, стр. 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4202026697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0" w:after="57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14.08.2026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21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  <w:t>Общество с ограниченной ответственностью «Горводоканал»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  <w:t xml:space="preserve">652150, Кемеровская область – Кузбасс, Мариинский </w:t>
            </w:r>
            <w:r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муниципальный округ</w:t>
            </w:r>
            <w:r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  <w:t xml:space="preserve">, </w:t>
              <w:br/>
              <w:t xml:space="preserve">г. Мариинск, пер. Южный, </w:t>
              <w:br/>
              <w:t>д. 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/>
            </w:pPr>
            <w:r>
              <w:rPr>
                <w:rStyle w:val="2"/>
                <w:rFonts w:ascii="Nimbus Roman" w:hAnsi="Nimbus Roman"/>
                <w:color w:val="000000"/>
                <w:kern w:val="0"/>
                <w:sz w:val="24"/>
                <w:szCs w:val="24"/>
                <w:shd w:fill="auto" w:val="clear"/>
              </w:rPr>
              <w:t>5406737355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19.08.2026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22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Муниципальное казенное предприятие «Тепло»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652300, Кемеровская область – Кузбасс, г. Топки, </w:t>
              <w:br/>
              <w:t>ул. Алма-Атинская, д. 31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28" w:after="228"/>
              <w:jc w:val="both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4230032501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456" w:after="65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21.08.2026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23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«Юргаус»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652780, Гурьевский район, г. Гурьевск ул. Жданова, д. 37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4232002196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02.09.2026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24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Акционерное общество «ЕВРАЗ объединенный Западно-Сибирский металлургический комбинат»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654043, 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Кемеровская область – Кузбасс, </w:t>
              <w:br/>
              <w:t>г. Новокузнецк, шоссе Космическое, д. 16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28" w:after="228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  <w:t>4218000951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0" w:after="77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28.10.2026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25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11" w:tgtFrame="МУП ВОДОКАНАЛ&quot;">
              <w:r>
                <w:rPr>
                  <w:rStyle w:val="Hyperlink"/>
                  <w:rFonts w:ascii="Nimbus Roman" w:hAnsi="Nimbus Roman"/>
                  <w:color w:val="000000"/>
                  <w:kern w:val="0"/>
                  <w:sz w:val="24"/>
                  <w:szCs w:val="24"/>
                  <w:u w:val="none"/>
                  <w:shd w:fill="auto" w:val="clear"/>
                  <w:lang w:val="ru-RU" w:bidi="ar-SA"/>
                </w:rPr>
                <w:t>Муниципальное унитарное предприятие "Водоканал" Беловского городского округа</w:t>
              </w:r>
            </w:hyperlink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652617, Кемеровская область - Кузбасс, г. Белово, пгт. Грамотеино, </w:t>
              <w:br/>
              <w:t>ул. Колмогоровская, д.12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4202043124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30.10.2026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26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Общество с ограниченной ответственностью «Газпром Трансгаз Томск»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654054, 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Кемеровская область – Кузбасс, Новокузнецкий муниципальный округ, </w:t>
              <w:br/>
              <w:t>с. Бедарево,</w:t>
            </w: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 шоссе Ильинское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  <w:t>7017005289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228" w:after="428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11.11.2026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27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12" w:tgtFrame="ООО БЕЛГОС&quot;">
              <w:r>
                <w:rPr>
                  <w:rStyle w:val="Hyperlink"/>
                  <w:rFonts w:ascii="Nimbus Roman" w:hAnsi="Nimbus Roman"/>
                  <w:color w:val="000000"/>
                  <w:kern w:val="0"/>
                  <w:sz w:val="24"/>
                  <w:szCs w:val="24"/>
                  <w:u w:val="none"/>
                  <w:shd w:fill="auto" w:val="clear"/>
                  <w:lang w:val="ru-RU" w:bidi="ar-SA"/>
                </w:rPr>
                <w:t>Общество с ограниченной ответственностью «Беловские городские очистные сооружения</w:t>
              </w:r>
            </w:hyperlink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652600, Кемеровская область - Кузбасс, г. Белово, ул. Кузбасская, д.6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4202023230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456" w:after="65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13.11.2026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28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Общество с ограниченной ответственностью «Топкинский водоканал»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652320, Кемеровская область – Кузбасс, г. Топки, </w:t>
              <w:br/>
              <w:t>ул. Советская, д. 58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both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4230006156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456" w:after="656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18.11.2026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29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>Общество с ограниченной ответственностью «Газпром газораспределение Сибирь»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sz w:val="24"/>
                <w:szCs w:val="24"/>
                <w:shd w:fill="auto" w:val="clear"/>
              </w:rPr>
              <w:t xml:space="preserve">654084, </w:t>
            </w: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Кемеровская </w:t>
              <w:br/>
              <w:t xml:space="preserve">область – Кузбасс, </w:t>
              <w:br/>
              <w:t>г. Новокузнецк, шоссе Кузнецкое, д. 35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342" w:after="342"/>
              <w:jc w:val="center"/>
              <w:rPr>
                <w:rFonts w:ascii="Nimbus Roman" w:hAnsi="Nimbus Roman"/>
                <w:b w:val="false"/>
                <w:i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Nimbus Roman" w:hAnsi="Nimbus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</w:rPr>
              <w:t>7017203428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14" w:after="114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399" w:after="599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09.12.2026</w:t>
            </w:r>
          </w:p>
        </w:tc>
      </w:tr>
      <w:tr>
        <w:trPr/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30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themeColor="dark1" w:val="000000"/>
                <w:kern w:val="0"/>
                <w:sz w:val="24"/>
                <w:szCs w:val="24"/>
                <w:shd w:fill="auto" w:val="clear"/>
                <w:lang w:val="ru-RU" w:bidi="ar-SA"/>
              </w:rPr>
              <w:t>К</w:t>
            </w:r>
            <w:hyperlink r:id="rId13" w:tgtFrame="АО КУЗБАССЭНЕРГО&quot;">
              <w:r>
                <w:rPr>
                  <w:rStyle w:val="Hyperlink"/>
                  <w:rFonts w:ascii="Nimbus Roman" w:hAnsi="Nimbus Roman"/>
                  <w:color w:themeColor="dark1" w:val="000000"/>
                  <w:kern w:val="0"/>
                  <w:sz w:val="24"/>
                  <w:szCs w:val="24"/>
                  <w:u w:val="none"/>
                  <w:shd w:fill="auto" w:val="clear"/>
                  <w:lang w:val="ru-RU" w:bidi="ar-SA"/>
                </w:rPr>
                <w:t>узбасское акционерное общество энергетики и электрификации</w:t>
              </w:r>
            </w:hyperlink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652644, Кемеровская область - Кузбасс, г. Белово,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пгт Инской, мкрн Технологический, 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4"/>
                <w:szCs w:val="24"/>
                <w:shd w:fill="auto" w:val="clear"/>
                <w:lang w:val="ru-RU" w:bidi="ar-SA"/>
              </w:rPr>
              <w:t>4200000333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285" w:after="285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значительный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0" w:after="77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11.12.2026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14"/>
      <w:headerReference w:type="default" r:id="rId15"/>
      <w:headerReference w:type="first" r:id="rId16"/>
      <w:type w:val="nextPage"/>
      <w:pgSz w:w="11906" w:h="16838"/>
      <w:pgMar w:left="1701" w:right="850" w:gutter="0" w:header="708" w:top="1134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6">
    <w:name w:val="Тема примечания Знак"/>
    <w:basedOn w:val="Style15"/>
    <w:link w:val="Annotationsubject"/>
    <w:qFormat/>
    <w:rPr>
      <w:b/>
      <w:bCs/>
      <w:sz w:val="20"/>
      <w:szCs w:val="20"/>
    </w:rPr>
  </w:style>
  <w:style w:type="character" w:styleId="Style17">
    <w:name w:val="Верхний колонтитул Знак"/>
    <w:basedOn w:val="DefaultParagraphFont"/>
    <w:qFormat/>
    <w:rPr/>
  </w:style>
  <w:style w:type="character" w:styleId="Style18">
    <w:name w:val="Нижний колонтитул Знак"/>
    <w:basedOn w:val="DefaultParagraphFont"/>
    <w:qFormat/>
    <w:rPr/>
  </w:style>
  <w:style w:type="character" w:styleId="Style19">
    <w:name w:val="Без интервала Знак"/>
    <w:link w:val="NoSpacing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Style19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Содержимое списка"/>
    <w:basedOn w:val="Normal"/>
    <w:qFormat/>
    <w:pPr>
      <w:ind w:left="567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chart" Target="charts/chart1.xml"/><Relationship Id="rId7" Type="http://schemas.openxmlformats.org/officeDocument/2006/relationships/hyperlink" Target="https://egrul.nalog.ru/index.html" TargetMode="External"/><Relationship Id="rId8" Type="http://schemas.openxmlformats.org/officeDocument/2006/relationships/hyperlink" Target="https://egrul.nalog.ru/index.html" TargetMode="External"/><Relationship Id="rId9" Type="http://schemas.openxmlformats.org/officeDocument/2006/relationships/hyperlink" Target="https://egrul.nalog.ru/index.html" TargetMode="External"/><Relationship Id="rId10" Type="http://schemas.openxmlformats.org/officeDocument/2006/relationships/hyperlink" Target="https://egrul.nalog.ru/index.html" TargetMode="External"/><Relationship Id="rId11" Type="http://schemas.openxmlformats.org/officeDocument/2006/relationships/hyperlink" Target="https://egrul.nalog.ru/index.html" TargetMode="External"/><Relationship Id="rId12" Type="http://schemas.openxmlformats.org/officeDocument/2006/relationships/hyperlink" Target="https://egrul.nalog.ru/index.html" TargetMode="External"/><Relationship Id="rId13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4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  <a:r>
              <a:rPr b="1" lang="ru-RU" sz="1400" spc="-1" strike="noStrike">
                <a:solidFill>
                  <a:srgbClr val="000000"/>
                </a:solidFill>
                <a:latin typeface="Calibri"/>
                <a:ea typeface="DejaVu Sans"/>
              </a:rPr>
              <a:t>Количество котролируемых лиц по 
      категориям риска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Средний риск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  <a:ea typeface="DejaVu San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1</c:v>
                </c:pt>
                <c:pt idx="1">
                  <c:v>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88</c:v>
                </c:pt>
                <c:pt idx="1">
                  <c:v>42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Значительный риск</c:v>
                </c:pt>
              </c:strCache>
            </c:strRef>
          </c:tx>
          <c:spPr>
            <a:solidFill>
              <a:srgbClr val="ed7d31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  <a:ea typeface="DejaVu San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1</c:v>
                </c:pt>
                <c:pt idx="1">
                  <c:v>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2"/>
                <c:pt idx="0">
                  <c:v>82</c:v>
                </c:pt>
                <c:pt idx="1">
                  <c:v>61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Количество контролируемых лиц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  <a:ea typeface="DejaVu San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1</c:v>
                </c:pt>
                <c:pt idx="1">
                  <c:v>2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2"/>
                <c:pt idx="0">
                  <c:v>170</c:v>
                </c:pt>
                <c:pt idx="1">
                  <c:v>103</c:v>
                </c:pt>
              </c:numCache>
            </c:numRef>
          </c:val>
        </c:ser>
        <c:gapWidth val="219"/>
        <c:overlap val="-27"/>
        <c:axId val="2830120"/>
        <c:axId val="74181887"/>
      </c:barChart>
      <c:catAx>
        <c:axId val="2830120"/>
        <c:scaling>
          <c:orientation val="minMax"/>
        </c:scaling>
        <c:delete val="1"/>
        <c:axPos val="b"/>
        <c:title>
          <c:tx>
            <c:rich>
              <a:bodyPr rot="0"/>
              <a:lstStyle/>
              <a:p>
                <a:pPr>
                  <a:defRPr b="1" lang="ru-RU" sz="1000" spc="-1" strike="noStrike">
                    <a:solidFill>
                      <a:srgbClr val="2f5597"/>
                    </a:solidFill>
                    <a:latin typeface="Calibri"/>
                    <a:ea typeface="DejaVu Sans"/>
                  </a:defRPr>
                </a:pPr>
                <a:r>
                  <a:rPr b="1" lang="ru-RU" sz="1000" spc="-1" strike="noStrike">
                    <a:solidFill>
                      <a:srgbClr val="2f5597"/>
                    </a:solidFill>
                    <a:latin typeface="Calibri"/>
                    <a:ea typeface="DejaVu Sans"/>
                  </a:rPr>
                  <a:t>2024                                                              2025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[$-419]dd/mm/yyyy" sourceLinked="1"/>
        <c:majorTickMark val="none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74181887"/>
        <c:auto val="1"/>
        <c:lblAlgn val="ctr"/>
        <c:lblOffset val="100"/>
        <c:noMultiLvlLbl val="0"/>
      </c:catAx>
      <c:valAx>
        <c:axId val="74181887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2830120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Application>LibreOffice/24.2.3.2$Linux_X86_64 LibreOffice_project/420$Build-2</Application>
  <AppVersion>15.0000</AppVersion>
  <Pages>15</Pages>
  <Words>2663</Words>
  <Characters>20613</Characters>
  <CharactersWithSpaces>23029</CharactersWithSpaces>
  <Paragraphs>421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2021-09-20T03:24:00Z</dcterms:created>
  <dc:creator>Винжега Ольга Ивановна</dc:creator>
  <dc:description/>
  <dc:language>ru-RU</dc:language>
  <cp:lastModifiedBy/>
  <cp:lastPrinted>2022-09-22T08:19:00Z</cp:lastPrinted>
  <dcterms:modified xsi:type="dcterms:W3CDTF">2025-11-05T09:25:27Z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